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color w:val="000000"/>
          <w:sz w:val="32"/>
          <w:szCs w:val="32"/>
        </w:rPr>
        <w:t>附件1：</w:t>
      </w:r>
    </w:p>
    <w:p>
      <w:pPr>
        <w:spacing w:line="336" w:lineRule="auto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方正大标宋简体"/>
          <w:b/>
          <w:sz w:val="32"/>
          <w:szCs w:val="32"/>
        </w:rPr>
        <w:t>参会人员地区分配表</w:t>
      </w: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30"/>
        <w:gridCol w:w="4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地区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企业参会人数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黄石市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襄阳市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荆州市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宜昌市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十堰市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孝感市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7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荆门市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8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鄂州市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9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黄冈市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咸宁市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11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随州市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12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恩施州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13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潜江市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14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仙桃市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天门市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16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神农架林区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合计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200（人）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8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2018-12-03T03:14:32Z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