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sz w:val="32"/>
          <w:szCs w:val="32"/>
        </w:rPr>
        <w:t>附件1：</w:t>
      </w:r>
    </w:p>
    <w:p>
      <w:pPr>
        <w:spacing w:line="336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方正大标宋简体"/>
          <w:b/>
          <w:sz w:val="32"/>
          <w:szCs w:val="32"/>
        </w:rPr>
        <w:t>参会人员地区分配表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30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地区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企业参会人数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武汉市及省直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孝感市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</w:t>
            </w:r>
            <w:bookmarkStart w:id="0" w:name="_GoBack"/>
            <w:bookmarkEnd w:id="0"/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咸宁市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随州市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恩施州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潜江市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仙桃市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天门市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神农架林区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200（人）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8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2020-09-14T02:31:29Z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