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6F5A">
      <w:pPr>
        <w:pStyle w:val="3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13FC865B">
      <w:pPr>
        <w:pStyle w:val="3"/>
        <w:spacing w:line="579" w:lineRule="exact"/>
        <w:ind w:firstLine="720" w:firstLineChars="200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项目管理成果网上申报操作流程</w:t>
      </w:r>
    </w:p>
    <w:p w14:paraId="2D1DAE0B">
      <w:pPr>
        <w:pStyle w:val="3"/>
        <w:spacing w:line="579" w:lineRule="exact"/>
        <w:ind w:firstLine="720" w:firstLineChars="200"/>
        <w:jc w:val="center"/>
        <w:rPr>
          <w:rFonts w:ascii="方正小标宋_GBK" w:hAnsi="Times New Roman" w:eastAsia="方正小标宋_GBK"/>
          <w:sz w:val="36"/>
          <w:szCs w:val="36"/>
        </w:rPr>
      </w:pPr>
    </w:p>
    <w:p w14:paraId="12CBB068">
      <w:pPr>
        <w:overflowPunct w:val="0"/>
        <w:spacing w:line="579" w:lineRule="exact"/>
        <w:ind w:firstLine="643" w:firstLineChars="200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（一）系统入口</w:t>
      </w:r>
    </w:p>
    <w:p w14:paraId="615C4838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通过浏览器极速模式访问湖北省建设工程质量安全协会官网</w:t>
      </w:r>
      <w:r>
        <w:rPr>
          <w:rFonts w:ascii="Times New Roman" w:hAnsi="Times New Roman" w:eastAsia="仿宋_GB2312"/>
          <w:bCs/>
          <w:sz w:val="32"/>
          <w:szCs w:val="32"/>
        </w:rPr>
        <w:fldChar w:fldCharType="begin"/>
      </w:r>
      <w:r>
        <w:rPr>
          <w:rFonts w:ascii="Times New Roman" w:hAnsi="Times New Roman" w:eastAsia="仿宋_GB2312"/>
          <w:bCs/>
          <w:sz w:val="32"/>
          <w:szCs w:val="32"/>
        </w:rPr>
        <w:instrText xml:space="preserve"> HYPERLINK "http://hbzaxh.com/，" </w:instrText>
      </w:r>
      <w:r>
        <w:rPr>
          <w:rFonts w:ascii="Times New Roman" w:hAnsi="Times New Roman" w:eastAsia="仿宋_GB2312"/>
          <w:bCs/>
          <w:sz w:val="32"/>
          <w:szCs w:val="32"/>
        </w:rPr>
        <w:fldChar w:fldCharType="separate"/>
      </w:r>
      <w:r>
        <w:rPr>
          <w:rFonts w:ascii="Times New Roman" w:hAnsi="Times New Roman"/>
          <w:bCs/>
          <w:sz w:val="32"/>
          <w:szCs w:val="32"/>
        </w:rPr>
        <w:t>http://hbzaxh.com/</w:t>
      </w:r>
      <w:r>
        <w:rPr>
          <w:rFonts w:ascii="Times New Roman" w:hAnsi="Times New Roman" w:eastAsia="仿宋_GB2312"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/>
          <w:bCs/>
          <w:spacing w:val="-4"/>
          <w:sz w:val="32"/>
          <w:szCs w:val="32"/>
        </w:rPr>
        <w:t>找到服务入口，进入项目管理成果模块。</w:t>
      </w:r>
    </w:p>
    <w:p w14:paraId="74724031">
      <w:pPr>
        <w:overflowPunct w:val="0"/>
        <w:spacing w:line="579" w:lineRule="exact"/>
        <w:ind w:firstLine="643" w:firstLineChars="200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（二）登录账号</w:t>
      </w:r>
    </w:p>
    <w:p w14:paraId="3D8D8A3F">
      <w:pPr>
        <w:overflowPunct w:val="0"/>
        <w:spacing w:line="579" w:lineRule="exact"/>
        <w:ind w:firstLine="624" w:firstLineChars="200"/>
        <w:rPr>
          <w:rFonts w:ascii="Times New Roman" w:hAnsi="Times New Roman" w:eastAsia="仿宋_GB2312"/>
          <w:bCs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bCs/>
          <w:spacing w:val="-4"/>
          <w:sz w:val="32"/>
          <w:szCs w:val="32"/>
        </w:rPr>
        <w:t>项目管理成果申报系统主要设置申报单位账号和专家账号。</w:t>
      </w:r>
    </w:p>
    <w:p w14:paraId="0B2C58C4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（1）申报单位账号：在系统首页完成注册后，账号自动生成。账号为企业的社会信用代码，密码由申报单位自行设定。</w:t>
      </w:r>
    </w:p>
    <w:p w14:paraId="35D07ACF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（2）专家账号：由省质安协会直接发放。</w:t>
      </w:r>
    </w:p>
    <w:p w14:paraId="1F0E9EA7">
      <w:pPr>
        <w:overflowPunct w:val="0"/>
        <w:spacing w:line="579" w:lineRule="exact"/>
        <w:ind w:firstLine="643" w:firstLineChars="200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（三）申报流程</w:t>
      </w:r>
    </w:p>
    <w:p w14:paraId="6C9F2F06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（1）登录与填报：申报单位需登录系统并填写相应的申报内容。</w:t>
      </w:r>
    </w:p>
    <w:p w14:paraId="0EE38E9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（2）初审阶段：省质安协会将对提交的材料进行初步审查。</w:t>
      </w:r>
    </w:p>
    <w:p w14:paraId="4EA5EBFF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（3）专家评审：初审通过后，省质安协会将组织专家组对申报材料进行线上评审和打分。</w:t>
      </w:r>
    </w:p>
    <w:p w14:paraId="2D98102D">
      <w:pPr>
        <w:overflowPunct w:val="0"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（4）系统排名：专家组评审完成后，系统将自动对所有通过审核的申报记录进行排名。</w:t>
      </w:r>
    </w:p>
    <w:p w14:paraId="44D57432">
      <w:pPr>
        <w:pStyle w:val="2"/>
        <w:overflowPunct w:val="0"/>
        <w:spacing w:after="0" w:line="293" w:lineRule="auto"/>
        <w:ind w:firstLine="0" w:firstLineChars="0"/>
        <w:rPr>
          <w:rFonts w:ascii="方正仿宋_GB2312" w:hAnsi="方正仿宋_GB2312" w:eastAsia="方正仿宋_GB2312" w:cs="方正仿宋_GB2312"/>
          <w:spacing w:val="33"/>
          <w:sz w:val="30"/>
          <w:szCs w:val="30"/>
        </w:rPr>
      </w:pPr>
      <w:r>
        <w:drawing>
          <wp:inline distT="0" distB="0" distL="114300" distR="114300">
            <wp:extent cx="5626100" cy="7066915"/>
            <wp:effectExtent l="0" t="0" r="1270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70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B1B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0AB19-4FE5-46C9-AD6E-9B3828ACC0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3AAA1E3-6B13-4A7E-999A-1B94208EE6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9F21BC6-0605-4449-B036-09686B16E8E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D40260A-AD4F-4E5F-8FFE-0EA2912CEA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4537F86-410F-4C35-93C4-081B3F2093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D0F0B24-A826-4A52-AABF-CC67B7B0DC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  <w:ind w:firstLine="560" w:firstLineChars="200"/>
    </w:pPr>
    <w:rPr>
      <w:rFonts w:ascii="Calibri" w:hAnsi="Calibri" w:cs="Times New Roman"/>
      <w:sz w:val="28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2025-01-16T07:13:46Z</dcterms:created>
  <dc:creator>Administrator</dc:creator>
  <cp:lastModifiedBy>赵晖</cp:lastModifiedBy>
  <dcterms:modified xsi:type="dcterms:W3CDTF">2025-01-16T07:14:04Z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7924A53BBE444B25AF7057489BAB993D_12</vt:lpwstr>
  </property>
</Properties>
</file>