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D6F5A">
      <w:pPr>
        <w:pStyle w:val="8"/>
      </w:pPr>
      <w:r>
        <w:t>附件2</w:t>
      </w:r>
    </w:p>
    <w:p w14:paraId="13FC865B">
      <w:pPr>
        <w:pStyle w:val="5"/>
      </w:pPr>
      <w:r>
        <w:t>项目管理成果网上申报操作流程</w:t>
      </w:r>
    </w:p>
    <w:p w14:paraId="2D1DAE0B">
      <w:pPr>
        <w:pStyle w:val="4"/>
        <w:spacing w:line="579" w:lineRule="exact"/>
        <w:ind w:firstLine="720" w:firstLineChars="200"/>
        <w:jc w:val="center"/>
        <w:rPr>
          <w:rFonts w:ascii="方正小标宋_GBK" w:hAnsi="Times New Roman" w:eastAsia="方正小标宋_GBK"/>
          <w:sz w:val="36"/>
          <w:szCs w:val="36"/>
        </w:rPr>
      </w:pPr>
    </w:p>
    <w:p w14:paraId="12CBB068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系统入口</w:t>
      </w:r>
    </w:p>
    <w:p w14:paraId="615C4838">
      <w:pPr>
        <w:pStyle w:val="3"/>
      </w:pPr>
      <w:r>
        <w:t>通过浏览器极速模式访问湖北省建设工程质量安全协会官网</w:t>
      </w:r>
      <w:r>
        <w:fldChar w:fldCharType="begin"/>
      </w:r>
      <w:r>
        <w:instrText xml:space="preserve"> HYPERLINK "http://hbzaxh.com/，" </w:instrText>
      </w:r>
      <w:r>
        <w:fldChar w:fldCharType="separate"/>
      </w:r>
      <w:r>
        <w:t>http://hbzaxh.com/</w:t>
      </w:r>
      <w:r>
        <w:fldChar w:fldCharType="end"/>
      </w:r>
      <w:r>
        <w:t>，找到服务入口，进入项目管理成果模块。</w:t>
      </w:r>
    </w:p>
    <w:p w14:paraId="74724031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登录账号</w:t>
      </w:r>
    </w:p>
    <w:p w14:paraId="3D8D8A3F">
      <w:pPr>
        <w:pStyle w:val="3"/>
      </w:pPr>
      <w:r>
        <w:t>项目管理成果申报系统主要设置申报单位账号和专家账号。</w:t>
      </w:r>
    </w:p>
    <w:p w14:paraId="0B2C58C4">
      <w:pPr>
        <w:pStyle w:val="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申报单位账号：在系统首页完成注册后，账号自动生成。账号为企业的社会信用代码，密码由申报单位自行设定。</w:t>
      </w:r>
    </w:p>
    <w:p w14:paraId="35D07ACF">
      <w:pPr>
        <w:pStyle w:val="3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专家账号：由省质安协会直接发放。</w:t>
      </w:r>
    </w:p>
    <w:p w14:paraId="1F0E9EA7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t>申报流程</w:t>
      </w:r>
    </w:p>
    <w:p w14:paraId="6C9F2F06">
      <w:pPr>
        <w:pStyle w:val="3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登录与填报：申报单位需登录系统并填写相应的申报内容。</w:t>
      </w:r>
    </w:p>
    <w:p w14:paraId="0EE38E9C">
      <w:pPr>
        <w:pStyle w:val="3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初审阶段：省质安协会将对提交的材料进行初步审查。</w:t>
      </w:r>
    </w:p>
    <w:p w14:paraId="4EA5EBFF">
      <w:pPr>
        <w:pStyle w:val="3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专家评审：初审通过后，省质安协会将组织专家组对申报材料进行线上评审和打分。</w:t>
      </w:r>
    </w:p>
    <w:p w14:paraId="2D98102D">
      <w:pPr>
        <w:pStyle w:val="3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</w:rPr>
      </w:pPr>
      <w:r>
        <w:t>系统排名：专家组评审完成后，系统将自动对所有通过审核的申报记录进行排名。</w:t>
      </w:r>
    </w:p>
    <w:p w14:paraId="44D57432">
      <w:pPr>
        <w:pStyle w:val="3"/>
        <w:overflowPunct w:val="0"/>
        <w:spacing w:after="0" w:line="240" w:lineRule="auto"/>
        <w:ind w:firstLine="0" w:firstLineChars="0"/>
        <w:rPr>
          <w:rFonts w:ascii="方正仿宋_GB2312" w:hAnsi="方正仿宋_GB2312" w:eastAsia="方正仿宋_GB2312" w:cs="方正仿宋_GB2312"/>
          <w:spacing w:val="33"/>
          <w:sz w:val="30"/>
          <w:szCs w:val="30"/>
        </w:rPr>
      </w:pPr>
      <w:r>
        <w:drawing>
          <wp:inline distT="0" distB="0" distL="114300" distR="114300">
            <wp:extent cx="5274310" cy="66249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FBB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E18ACE-C120-47DE-B9BC-EF05A56AAB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C3423AF-25FE-429B-B9CA-5C4500FCAB5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12A9A75-58D5-431D-9F7F-E981E9EB164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45521D5-B9E2-4496-B790-F9CD668C748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6F09D1"/>
    <w:multiLevelType w:val="singleLevel"/>
    <w:tmpl w:val="EE6F09D1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171B6D73"/>
    <w:multiLevelType w:val="singleLevel"/>
    <w:tmpl w:val="171B6D73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2">
    <w:nsid w:val="7B34FA0E"/>
    <w:multiLevelType w:val="singleLevel"/>
    <w:tmpl w:val="7B34FA0E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2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customStyle="1" w:styleId="8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2026-01-12T07:16:19Z</dcterms:created>
  <dc:creator>Administrator</dc:creator>
  <cp:lastModifiedBy>赵晖</cp:lastModifiedBy>
  <dcterms:modified xsi:type="dcterms:W3CDTF">2026-01-12T07:16:36Z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E53EAB474E644356948AEF55B1D9F840_12</vt:lpwstr>
  </property>
</Properties>
</file>